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Восточная Гренландия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Под куполом Северного сияния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10 сен. - 20 сен. 2024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11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Рейкьявик (Исландия)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Рейкьявик (Исландия)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(10 сентября):  Рейкьявик (Исландия), ночь в отеле</w:t>
            </w:r>
          </w:p>
          <w:p>
            <w:pPr/>
            <w:r>
              <w:rPr/>
              <w:t xml:space="preserve">Добро пожаловать в столицу Исландии – Рейкьявик. Для вас забронирована ночь в отеле города (входит в стоимость путешествия).</w:t>
            </w:r>
          </w:p>
          <w:p>
            <w:pPr/>
            <w:r>
              <w:rPr/>
              <w:t xml:space="preserve">Исследуйте одну из самых северных столиц на Земле. В окрестностях Рейкьявика вы обнаружите удивительный мир гейзеров, водопадов, гор и ледников. А в самом городе – большой выбор отличных ресторанов, музеев и магазинов.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2.(11 сентября):  Рейкьявик, посадка на судно</w:t>
            </w:r>
          </w:p>
          <w:p>
            <w:pPr/>
            <w:r>
              <w:rPr/>
              <w:t xml:space="preserve">Во второй половине дня мы поднимаемся на борт экспедиционного судна «Си Спирит». Вечером мы выходим в море, минуя живописную бухту. Возможно, мы увидим наших первых китов (наиболее вероятны встречи с горбатыми китами и малыми полосатиками).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3. (12 сентября):  Пересекаем Датский пролив</w:t>
            </w:r>
          </w:p>
          <w:p>
            <w:pPr/>
            <w:r>
              <w:rPr/>
              <w:t xml:space="preserve">	 Наше экспедиционное судно держит курс на Восточную Гренландию. Наши эксперты по региону проводят лекции об уникальной природе Гренландии.</w:t>
            </w:r>
          </w:p>
          <w:p>
            <w:pPr/>
            <w:r>
              <w:rPr/>
              <w:t xml:space="preserve">	 А еще для нас открыт капитанский мостик. А еще вы можете посетить святая святых нашего судна - капитанский мостик.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4-8. (13 сентября -17):  Исследуем Восточную Гренландию</w:t>
            </w:r>
          </w:p>
          <w:p>
            <w:pPr/>
            <w:r>
              <w:rPr/>
              <w:t xml:space="preserve">	Восточная Гренландия знаменита красотой ландшафтов. Здесь сконцентрировано сразу несколько мест и явлений, о которых можно сказать в превосходной степени – «самые-самые».</w:t>
            </w:r>
          </w:p>
          <w:p>
            <w:pPr/>
            <w:r>
              <w:rPr/>
              <w:t xml:space="preserve">	 Мы исследуем самую большую в мире и (по словам многих) самую красивую систему фьордов Скорсби. Здесь нас ждут самые большие в Арктике айсберги. И ещё – это лучшее в мире место для наблюдения за Северным сиянием.</w:t>
            </w:r>
          </w:p>
          <w:p>
            <w:pPr/>
            <w:r>
              <w:rPr/>
              <w:t xml:space="preserve">	 Другая уникальная черта этих мест – контрасты ландшафтов. Осенняя тундра покрыта яркими цветами. Рядом высятся характерные для Восточной Гренландии «полосатые» горы, где пластами выделяются разные породы и цвета. А невдалеке мерцают голубым огромные айсберги.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9. (18 сентября):  Датский пролив; на пути в Исландию</w:t>
            </w:r>
          </w:p>
          <w:p>
            <w:pPr/>
            <w:r>
              <w:rPr/>
              <w:t xml:space="preserve">	День в море даст нам возможность обсудить полученные впечатления с новыми друзьями. В здешних водах часто можно наблюдать миграции китов. Возможно, Восточная Гренландия порадует нас напоследок еще одним зрелищем - Северным сиянием.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10. (19 сентября):  Западные фьорды, Исландия</w:t>
            </w:r>
          </w:p>
          <w:p>
            <w:pPr/>
            <w:r>
              <w:rPr/>
              <w:t xml:space="preserve">	 Мы посетим самый красивый регион Исландии – Западные фьорды. Это отдаленная часть острова, сюда добирается лишь 10% всех посетителей страны. Здесь надежно спрятаны от посторонних глаз головокружительные фьорды, ревущие водопады и живописные горы.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11. (20 сентября): Рейкьявик (Исландия), высадка с судна</w:t>
            </w:r>
          </w:p>
          <w:p>
            <w:pPr/>
            <w:r>
              <w:rPr/>
              <w:t xml:space="preserve">	После завтрака нас ждет высадка с судна. Трансфер доставит вас в аэропорт или в центр города, если вы планируете задержаться в Рейкьявике. Наше путешествие закончено, но, может быть, время планировать новое?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7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9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6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Каякинг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ОПЦИИ КАЯКИНГА: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655 USD</w:t>
            </w:r>
          </w:p>
          <w:p>
            <w:pPr/>
            <w:r>
              <w:rPr/>
              <w:t xml:space="preserve"> По словам наших каякеров, в первые же минуты они осознали, что не испытывали подобных чувств от каякинга ни в каком другом месте планеты. Кристально чистые воды несут каяк в волшебном созвучии — плеск воды, звук капель, падающих с временно бездействующих весел и треск многовековых толщ льда. Мимо вас проплывают киты и сверкающие айсберги. Грандиозность и великолепие панорамы словно уменьшают ваши собственные размеры, и именно в это мгновение вы, как никогда, сможете почувствовать себя крошечной частицей огромной Вселенной.</w:t>
            </w:r>
          </w:p>
          <w:p>
            <w:pPr/>
          </w:p>
          <w:p>
            <w:pPr/>
            <w:r>
              <w:rPr/>
              <w:t xml:space="preserve">	 Для участия в полярном каякинге необходим опыт и знание английского языка. Количество мест ограничено: 16 каякеров в Антарктике и 8 в Арктике. Поэтому данную опцию рекомендуется бронировать заранее.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7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2"/>
          <w:szCs w:val="32"/>
          <w:b/>
        </w:rPr>
        <w:t xml:space="preserve">Стоимость на 1 человека</w:t>
      </w:r>
    </w:p>
    <w:tbl>
      <w:tblGrid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</w:tblGrid>
      <w:tblPr>
        <w:tblStyle w:val="Rates Table"/>
      </w:tblPr>
      <w:tr>
        <w:trPr/>
        <w:tc>
          <w:tcPr>
            <w:tcW w:w="1500" w:type="dxa"/>
          </w:tcPr>
          <w:p>
            <w:pPr/>
            <w:r>
              <w:rPr>
                <w:b/>
              </w:rPr>
              <w:t xml:space="preserve">Трехместная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Cтандарт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Одноместная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Классик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Супериор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Делюкс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Премиум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Судовладельца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$ 7.095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$ 9.895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$ 14.695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$ 10.495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$ 10.695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$ 12.095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$ 13.195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$ 16.895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$ 5.321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$ 7.421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$ 11.021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$ 7.871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$ 8.021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$ 9.071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$ 9.896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$ 12.671</w:t>
            </w:r>
          </w:p>
        </w:tc>
      </w:tr>
    </w:tbl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*Акция действует до 20 мая 2024. Только для новых бронирований.</w:t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каютах категорий Стандарт, Классик и Супериор; коэффициента 2 к стоимости одного места в каютах категорий Делюкс, Люкс Премиум и Люкс Судовладельца. Размещение с подселением возможно в каютах категорий Трехместная, Стандарт, Классик, Супериор.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 отеле в Рейкьявике в первый день программы (1 ночь);</w:t>
            </w:r>
          </w:p>
          <w:p>
            <w:pPr/>
            <w:r>
              <w:rPr/>
              <w:t xml:space="preserve">Групповые трансферы до судна в день посадки;</w:t>
            </w:r>
          </w:p>
          <w:p>
            <w:pPr/>
            <w:r>
              <w:rPr/>
              <w:t xml:space="preserve">Размещение на судне в каюте выбранной категории;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Сборы AECO и государственные пошлины</w:t>
            </w:r>
          </w:p>
          <w:p>
            <w:pPr/>
            <w:r>
              <w:rPr/>
              <w:t xml:space="preserve">Приветственный и прощальный коктейль на борту судна;</w:t>
            </w:r>
          </w:p>
          <w:p>
            <w:pPr/>
            <w:r>
              <w:rPr/>
              <w:t xml:space="preserve">Все запланированные высадки на экспедиционных лодках Зодиак и экскурсии (зависят от погодных и ледовых условий);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 презентации экспертов по 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 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В день высадки с судна групповой трансфер в Международный аэропорт Кефлавик (KEF) или в гостиницу в центре для хранения багажа;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сборы;</w:t>
            </w:r>
          </w:p>
          <w:p>
            <w:pPr/>
            <w:r>
              <w:rPr/>
              <w:t xml:space="preserve">Wi-Fi на борту.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Стоимость визы (если необходимо);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Дополнительная опция каякинга;</w:t>
            </w:r>
          </w:p>
          <w:p>
            <w:pPr/>
            <w:r>
              <w:rPr/>
              <w:t xml:space="preserve">Чаевые стюардам и другому обслуживающему персоналу на судне (на ваше усмотрение);</w:t>
            </w:r>
          </w:p>
          <w:p>
            <w:pPr/>
            <w:r>
              <w:rPr/>
              <w:t xml:space="preserve">Стоимость любых применимых медицинских тестов (тестов на наличие вируса COVID-19) или прививок, требуемых либо местными властями, либо компанией-организатором до, во время или после круиза;</w:t>
            </w:r>
          </w:p>
          <w:p>
            <w:pPr/>
            <w:r>
              <w:rPr/>
              <w:t xml:space="preserve">Топливный сбор;</w:t>
            </w:r>
          </w:p>
          <w:p>
            <w:pPr/>
            <w:r>
              <w:rPr/>
              <w:t xml:space="preserve">Страховка багажа и страховка от отмены поездки;</w:t>
            </w:r>
          </w:p>
          <w:p>
            <w:pPr/>
            <w:r>
              <w:rPr/>
              <w:t xml:space="preserve">Медицинская страховка, включающая эвакуацию и репатриацию (покрытие не менее 200 000 USD).</w:t>
            </w:r>
          </w:p>
        </w:tc>
      </w:tr>
    </w:tbl>
    <w:sectPr>
      <w:footerReference w:type="default" r:id="rId28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png"/><Relationship Id="rId27" Type="http://schemas.openxmlformats.org/officeDocument/2006/relationships/image" Target="media/section_image21.png"/><Relationship Id="rId2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2024-05-16T12:24:51+00:00</dcterms:created>
  <dcterms:modified xsi:type="dcterms:W3CDTF">2024-05-16T12:24:51+00:00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